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5364" w14:textId="77777777" w:rsidR="003361DA" w:rsidRDefault="002A0783">
      <w:pPr>
        <w:jc w:val="center"/>
        <w:rPr>
          <w:b/>
          <w:sz w:val="36"/>
        </w:rPr>
      </w:pPr>
      <w:r>
        <w:rPr>
          <w:rFonts w:hint="eastAsia"/>
          <w:b/>
          <w:sz w:val="36"/>
        </w:rPr>
        <w:t>《放射性颗粒物防护服技术规范》编制说明</w:t>
      </w:r>
    </w:p>
    <w:p w14:paraId="7593E736" w14:textId="77777777" w:rsidR="003361DA" w:rsidRDefault="002A0783">
      <w:pPr>
        <w:jc w:val="center"/>
        <w:rPr>
          <w:b/>
          <w:sz w:val="36"/>
        </w:rPr>
      </w:pPr>
      <w:r>
        <w:rPr>
          <w:rFonts w:hint="eastAsia"/>
          <w:b/>
          <w:sz w:val="36"/>
        </w:rPr>
        <w:t>（征求意见稿）</w:t>
      </w:r>
    </w:p>
    <w:p w14:paraId="4619F22F" w14:textId="77777777" w:rsidR="003361DA" w:rsidRDefault="002A0783">
      <w:pPr>
        <w:outlineLvl w:val="0"/>
        <w:rPr>
          <w:b/>
          <w:sz w:val="28"/>
          <w:szCs w:val="28"/>
        </w:rPr>
      </w:pPr>
      <w:r>
        <w:rPr>
          <w:rFonts w:hint="eastAsia"/>
          <w:b/>
          <w:sz w:val="28"/>
          <w:szCs w:val="28"/>
        </w:rPr>
        <w:t>一、工作简况</w:t>
      </w:r>
    </w:p>
    <w:p w14:paraId="6C6CE0BE" w14:textId="77777777" w:rsidR="003361DA" w:rsidRDefault="002A0783">
      <w:pPr>
        <w:rPr>
          <w:b/>
        </w:rPr>
      </w:pPr>
      <w:r>
        <w:rPr>
          <w:rFonts w:hint="eastAsia"/>
          <w:b/>
        </w:rPr>
        <w:t>1</w:t>
      </w:r>
      <w:r>
        <w:rPr>
          <w:rFonts w:hint="eastAsia"/>
          <w:b/>
        </w:rPr>
        <w:t>、任务来源</w:t>
      </w:r>
    </w:p>
    <w:p w14:paraId="27F6D9E7" w14:textId="77777777" w:rsidR="003361DA" w:rsidRDefault="002A0783">
      <w:pPr>
        <w:ind w:firstLineChars="200" w:firstLine="480"/>
        <w:jc w:val="both"/>
      </w:pPr>
      <w:r>
        <w:rPr>
          <w:rFonts w:hint="eastAsia"/>
        </w:rPr>
        <w:t>本标准根据中国核能行业协会下达的通知（</w:t>
      </w:r>
      <w:proofErr w:type="gramStart"/>
      <w:r>
        <w:rPr>
          <w:rFonts w:hint="eastAsia"/>
        </w:rPr>
        <w:t>核协科函</w:t>
      </w:r>
      <w:proofErr w:type="gramEnd"/>
      <w:r>
        <w:rPr>
          <w:rFonts w:hint="eastAsia"/>
        </w:rPr>
        <w:t>[2021]232</w:t>
      </w:r>
      <w:r>
        <w:rPr>
          <w:rFonts w:hint="eastAsia"/>
        </w:rPr>
        <w:t>号）编制。主编单位为中广核研究院有限公司，参编单位包括南方科技大学、大亚湾核电运营管理有限公司、中广核核电运营有限公司、阳江核电有限公司、福建宁德核电有限公司。</w:t>
      </w:r>
    </w:p>
    <w:p w14:paraId="44123694" w14:textId="77777777" w:rsidR="003361DA" w:rsidRDefault="002A0783">
      <w:pPr>
        <w:ind w:firstLineChars="200" w:firstLine="480"/>
        <w:jc w:val="both"/>
      </w:pPr>
      <w:r>
        <w:rPr>
          <w:rFonts w:hint="eastAsia"/>
        </w:rPr>
        <w:t>本标准经中国核能行业协会专家评审后立项、公示等程序，于</w:t>
      </w:r>
      <w:r>
        <w:rPr>
          <w:rFonts w:hint="eastAsia"/>
        </w:rPr>
        <w:t>2021</w:t>
      </w:r>
      <w:r>
        <w:rPr>
          <w:rFonts w:hint="eastAsia"/>
        </w:rPr>
        <w:t>年</w:t>
      </w:r>
      <w:r>
        <w:rPr>
          <w:rFonts w:hint="eastAsia"/>
        </w:rPr>
        <w:t>4</w:t>
      </w:r>
      <w:r>
        <w:rPr>
          <w:rFonts w:hint="eastAsia"/>
        </w:rPr>
        <w:t>月正式获批立项，于</w:t>
      </w:r>
      <w:r>
        <w:rPr>
          <w:rFonts w:hint="eastAsia"/>
        </w:rPr>
        <w:t>2021</w:t>
      </w:r>
      <w:r>
        <w:rPr>
          <w:rFonts w:hint="eastAsia"/>
        </w:rPr>
        <w:t>年</w:t>
      </w:r>
      <w:r>
        <w:rPr>
          <w:rFonts w:hint="eastAsia"/>
        </w:rPr>
        <w:t>8</w:t>
      </w:r>
      <w:r>
        <w:rPr>
          <w:rFonts w:hint="eastAsia"/>
        </w:rPr>
        <w:t>月完成了正式合同签订，计划于</w:t>
      </w:r>
      <w:r>
        <w:rPr>
          <w:rFonts w:hint="eastAsia"/>
        </w:rPr>
        <w:t>2022</w:t>
      </w:r>
      <w:r>
        <w:rPr>
          <w:rFonts w:hint="eastAsia"/>
        </w:rPr>
        <w:t>年</w:t>
      </w:r>
      <w:r>
        <w:rPr>
          <w:rFonts w:hint="eastAsia"/>
        </w:rPr>
        <w:t>12</w:t>
      </w:r>
      <w:r>
        <w:rPr>
          <w:rFonts w:hint="eastAsia"/>
        </w:rPr>
        <w:t>月完成。</w:t>
      </w:r>
    </w:p>
    <w:p w14:paraId="09C4A66F" w14:textId="77777777" w:rsidR="003361DA" w:rsidRDefault="002A0783">
      <w:pPr>
        <w:rPr>
          <w:b/>
        </w:rPr>
      </w:pPr>
      <w:r>
        <w:rPr>
          <w:rFonts w:hint="eastAsia"/>
          <w:b/>
        </w:rPr>
        <w:t>2</w:t>
      </w:r>
      <w:r>
        <w:rPr>
          <w:rFonts w:hint="eastAsia"/>
          <w:b/>
        </w:rPr>
        <w:t>、主要工作过程</w:t>
      </w:r>
    </w:p>
    <w:p w14:paraId="58319B8F" w14:textId="77777777" w:rsidR="003361DA" w:rsidRDefault="002A0783">
      <w:pPr>
        <w:ind w:firstLineChars="200" w:firstLine="480"/>
        <w:jc w:val="both"/>
      </w:pPr>
      <w:r>
        <w:rPr>
          <w:rFonts w:hint="eastAsia"/>
        </w:rPr>
        <w:t>2020</w:t>
      </w:r>
      <w:r>
        <w:rPr>
          <w:rFonts w:hint="eastAsia"/>
        </w:rPr>
        <w:t>年</w:t>
      </w:r>
      <w:r>
        <w:rPr>
          <w:rFonts w:hint="eastAsia"/>
        </w:rPr>
        <w:t>11</w:t>
      </w:r>
      <w:r>
        <w:rPr>
          <w:rFonts w:hint="eastAsia"/>
        </w:rPr>
        <w:t>月，开展标准研究，开始编写标准大纲；</w:t>
      </w:r>
    </w:p>
    <w:p w14:paraId="02298F60" w14:textId="77777777" w:rsidR="003361DA" w:rsidRDefault="002A0783">
      <w:pPr>
        <w:ind w:firstLineChars="200" w:firstLine="480"/>
        <w:jc w:val="both"/>
      </w:pPr>
      <w:r>
        <w:rPr>
          <w:rFonts w:hint="eastAsia"/>
        </w:rPr>
        <w:t>2021</w:t>
      </w:r>
      <w:r>
        <w:rPr>
          <w:rFonts w:hint="eastAsia"/>
        </w:rPr>
        <w:t>年</w:t>
      </w:r>
      <w:r>
        <w:rPr>
          <w:rFonts w:hint="eastAsia"/>
        </w:rPr>
        <w:t>01</w:t>
      </w:r>
      <w:r>
        <w:rPr>
          <w:rFonts w:hint="eastAsia"/>
        </w:rPr>
        <w:t>月，完成标准大纲编写，召开标准立项评审会，评审结论为立</w:t>
      </w:r>
      <w:r>
        <w:rPr>
          <w:rFonts w:hint="eastAsia"/>
        </w:rPr>
        <w:t>项通过。</w:t>
      </w:r>
    </w:p>
    <w:p w14:paraId="0F6E01DC" w14:textId="77777777" w:rsidR="003361DA" w:rsidRDefault="002A0783">
      <w:pPr>
        <w:ind w:firstLineChars="200" w:firstLine="480"/>
        <w:jc w:val="both"/>
      </w:pPr>
      <w:r>
        <w:rPr>
          <w:rFonts w:hint="eastAsia"/>
        </w:rPr>
        <w:t>2021</w:t>
      </w:r>
      <w:r>
        <w:rPr>
          <w:rFonts w:hint="eastAsia"/>
        </w:rPr>
        <w:t>年</w:t>
      </w:r>
      <w:r>
        <w:rPr>
          <w:rFonts w:hint="eastAsia"/>
        </w:rPr>
        <w:t>09</w:t>
      </w:r>
      <w:r>
        <w:rPr>
          <w:rFonts w:hint="eastAsia"/>
        </w:rPr>
        <w:t>月，根据标准大纲完成标准草案（工作组讨论稿）编制；</w:t>
      </w:r>
    </w:p>
    <w:p w14:paraId="0A4A204E" w14:textId="77777777" w:rsidR="003361DA" w:rsidRDefault="002A0783">
      <w:pPr>
        <w:ind w:firstLineChars="200" w:firstLine="480"/>
        <w:jc w:val="both"/>
      </w:pPr>
      <w:r>
        <w:rPr>
          <w:rFonts w:hint="eastAsia"/>
        </w:rPr>
        <w:t>2022</w:t>
      </w:r>
      <w:r>
        <w:rPr>
          <w:rFonts w:hint="eastAsia"/>
        </w:rPr>
        <w:t>年</w:t>
      </w:r>
      <w:r>
        <w:rPr>
          <w:rFonts w:hint="eastAsia"/>
        </w:rPr>
        <w:t>02</w:t>
      </w:r>
      <w:r>
        <w:rPr>
          <w:rFonts w:hint="eastAsia"/>
        </w:rPr>
        <w:t>月，召开工作组讨论会，汇总各参编单位修改意见，对标准草案（工作组讨论稿）进行了充分讨论及修改完善。</w:t>
      </w:r>
    </w:p>
    <w:p w14:paraId="58C61079" w14:textId="77777777" w:rsidR="003361DA" w:rsidRDefault="002A0783">
      <w:pPr>
        <w:rPr>
          <w:color w:val="000000"/>
        </w:rPr>
      </w:pPr>
      <w:r>
        <w:rPr>
          <w:rFonts w:hint="eastAsia"/>
          <w:b/>
        </w:rPr>
        <w:t>3</w:t>
      </w:r>
      <w:r>
        <w:rPr>
          <w:rFonts w:hint="eastAsia"/>
          <w:b/>
        </w:rPr>
        <w:t>、</w:t>
      </w:r>
      <w:r>
        <w:rPr>
          <w:b/>
        </w:rPr>
        <w:t>主要参加单位和工作组成员及其所作的工作等</w:t>
      </w:r>
    </w:p>
    <w:p w14:paraId="4172DE61" w14:textId="77777777" w:rsidR="003361DA" w:rsidRDefault="002A0783">
      <w:pPr>
        <w:ind w:firstLineChars="200" w:firstLine="480"/>
        <w:jc w:val="both"/>
      </w:pPr>
      <w:r>
        <w:rPr>
          <w:rFonts w:hint="eastAsia"/>
          <w:color w:val="000000"/>
        </w:rPr>
        <w:t>中广核研究院有限公司：</w:t>
      </w:r>
      <w:r>
        <w:rPr>
          <w:rFonts w:hint="eastAsia"/>
        </w:rPr>
        <w:t>前期国内外相关标准调研，标准起草阶段草稿编制；组织工作组讨论会，对各参编单位的修改意见进行汇总并修改，形成标准草案。召开标准草案专家咨询会，并汇总专家意见，对草案进行修改，形成标准征求意见稿。</w:t>
      </w:r>
    </w:p>
    <w:p w14:paraId="6ECA02B5" w14:textId="77777777" w:rsidR="003361DA" w:rsidRDefault="002A0783">
      <w:pPr>
        <w:ind w:firstLineChars="200" w:firstLine="480"/>
        <w:jc w:val="both"/>
      </w:pPr>
      <w:r>
        <w:rPr>
          <w:rFonts w:hint="eastAsia"/>
        </w:rPr>
        <w:t>南方科技大学、大亚湾核电运营管理有限公司、中广核核电运营有限</w:t>
      </w:r>
      <w:r>
        <w:rPr>
          <w:rFonts w:hint="eastAsia"/>
        </w:rPr>
        <w:t>公司、阳江核电有限公司、福建宁德核电有限公司：对标准草稿进行审核，并提出修改意见。</w:t>
      </w:r>
    </w:p>
    <w:p w14:paraId="56D6C0EE" w14:textId="77777777" w:rsidR="003361DA" w:rsidRDefault="002A0783">
      <w:pPr>
        <w:ind w:firstLineChars="200" w:firstLine="480"/>
        <w:jc w:val="both"/>
      </w:pPr>
      <w:r>
        <w:rPr>
          <w:rFonts w:hint="eastAsia"/>
        </w:rPr>
        <w:t>工作组成员名单：</w:t>
      </w:r>
    </w:p>
    <w:p w14:paraId="07B448F3" w14:textId="77777777" w:rsidR="003361DA" w:rsidRDefault="002A0783">
      <w:pPr>
        <w:numPr>
          <w:ilvl w:val="0"/>
          <w:numId w:val="2"/>
        </w:numPr>
        <w:jc w:val="both"/>
      </w:pPr>
      <w:r>
        <w:rPr>
          <w:rFonts w:hint="eastAsia"/>
          <w:color w:val="000000"/>
        </w:rPr>
        <w:t>中广核研究院有限公司</w:t>
      </w:r>
      <w:r>
        <w:rPr>
          <w:rFonts w:hint="eastAsia"/>
        </w:rPr>
        <w:t>：刘峰、李家文、詹杰、苏兴东、李雪菲、何烨、李利、刘夏杰；</w:t>
      </w:r>
    </w:p>
    <w:p w14:paraId="2A5F47A1" w14:textId="77777777" w:rsidR="003361DA" w:rsidRDefault="002A0783">
      <w:pPr>
        <w:numPr>
          <w:ilvl w:val="0"/>
          <w:numId w:val="2"/>
        </w:numPr>
        <w:jc w:val="both"/>
      </w:pPr>
      <w:r>
        <w:rPr>
          <w:rFonts w:hint="eastAsia"/>
        </w:rPr>
        <w:lastRenderedPageBreak/>
        <w:t>南方科技大学：王湘麟、陈柔羲；</w:t>
      </w:r>
    </w:p>
    <w:p w14:paraId="244BAB8E" w14:textId="77777777" w:rsidR="003361DA" w:rsidRDefault="002A0783">
      <w:pPr>
        <w:numPr>
          <w:ilvl w:val="0"/>
          <w:numId w:val="2"/>
        </w:numPr>
        <w:jc w:val="both"/>
      </w:pPr>
      <w:r>
        <w:rPr>
          <w:rFonts w:hint="eastAsia"/>
        </w:rPr>
        <w:t>大亚湾核电运营管理有限公司：苏亮亮、袁伟；</w:t>
      </w:r>
    </w:p>
    <w:p w14:paraId="060125AE" w14:textId="77777777" w:rsidR="003361DA" w:rsidRDefault="002A0783">
      <w:pPr>
        <w:numPr>
          <w:ilvl w:val="0"/>
          <w:numId w:val="2"/>
        </w:numPr>
        <w:jc w:val="both"/>
      </w:pPr>
      <w:r>
        <w:rPr>
          <w:rFonts w:hint="eastAsia"/>
        </w:rPr>
        <w:t>中广核核电运营有限公司：张立国、付英民；</w:t>
      </w:r>
    </w:p>
    <w:p w14:paraId="750F3570" w14:textId="77777777" w:rsidR="003361DA" w:rsidRDefault="002A0783">
      <w:pPr>
        <w:numPr>
          <w:ilvl w:val="0"/>
          <w:numId w:val="2"/>
        </w:numPr>
        <w:jc w:val="both"/>
        <w:rPr>
          <w:color w:val="000000"/>
        </w:rPr>
      </w:pPr>
      <w:r>
        <w:rPr>
          <w:rFonts w:hint="eastAsia"/>
        </w:rPr>
        <w:t>阳江核电有限公司：钟前卫、关晓强、邹之利、强晓龙；</w:t>
      </w:r>
    </w:p>
    <w:p w14:paraId="6381F07D" w14:textId="77777777" w:rsidR="003361DA" w:rsidRDefault="002A0783">
      <w:pPr>
        <w:numPr>
          <w:ilvl w:val="0"/>
          <w:numId w:val="2"/>
        </w:numPr>
        <w:jc w:val="both"/>
      </w:pPr>
      <w:r>
        <w:rPr>
          <w:rFonts w:hint="eastAsia"/>
        </w:rPr>
        <w:t>福建宁德核电有限公司：马永辉、管海洋。</w:t>
      </w:r>
    </w:p>
    <w:p w14:paraId="0AF3CD58" w14:textId="77777777" w:rsidR="003361DA" w:rsidRDefault="002A0783">
      <w:pPr>
        <w:outlineLvl w:val="0"/>
        <w:rPr>
          <w:b/>
          <w:sz w:val="28"/>
          <w:szCs w:val="28"/>
        </w:rPr>
      </w:pPr>
      <w:r>
        <w:rPr>
          <w:rFonts w:hint="eastAsia"/>
          <w:b/>
          <w:sz w:val="28"/>
          <w:szCs w:val="28"/>
        </w:rPr>
        <w:t>二、标准编制原则和主要内容</w:t>
      </w:r>
    </w:p>
    <w:p w14:paraId="46196BF4" w14:textId="77777777" w:rsidR="003361DA" w:rsidRDefault="002A0783">
      <w:pPr>
        <w:rPr>
          <w:b/>
        </w:rPr>
      </w:pPr>
      <w:r>
        <w:rPr>
          <w:rFonts w:hint="eastAsia"/>
          <w:b/>
        </w:rPr>
        <w:t>1</w:t>
      </w:r>
      <w:r>
        <w:rPr>
          <w:rFonts w:hint="eastAsia"/>
          <w:b/>
        </w:rPr>
        <w:t>、标准编制原则</w:t>
      </w:r>
    </w:p>
    <w:p w14:paraId="584F5850" w14:textId="77777777" w:rsidR="003361DA" w:rsidRDefault="002A0783">
      <w:pPr>
        <w:ind w:firstLineChars="200" w:firstLine="480"/>
        <w:jc w:val="both"/>
      </w:pPr>
      <w:r>
        <w:rPr>
          <w:rFonts w:hint="eastAsia"/>
        </w:rPr>
        <w:t>本标准的修订符合核电行业人员防护装备管理发展的原则，本着科学性、实用性原则</w:t>
      </w:r>
      <w:r>
        <w:rPr>
          <w:rFonts w:hint="eastAsia"/>
        </w:rPr>
        <w:t>来进行本标准的制定工作，同时标准的编写遵循规范性、一致性和协调性原则。同时，充分考虑我国核电行业人员防护需求的实际情况，使标准具有指导性和可操作性。</w:t>
      </w:r>
    </w:p>
    <w:p w14:paraId="76FBEBBF" w14:textId="77777777" w:rsidR="003361DA" w:rsidRDefault="002A0783">
      <w:pPr>
        <w:jc w:val="both"/>
        <w:rPr>
          <w:iCs/>
        </w:rPr>
      </w:pPr>
      <w:r>
        <w:rPr>
          <w:rFonts w:hint="eastAsia"/>
          <w:iCs/>
        </w:rPr>
        <w:t>（</w:t>
      </w:r>
      <w:r>
        <w:rPr>
          <w:iCs/>
        </w:rPr>
        <w:t>1</w:t>
      </w:r>
      <w:r>
        <w:rPr>
          <w:iCs/>
        </w:rPr>
        <w:t>）科学性</w:t>
      </w:r>
    </w:p>
    <w:p w14:paraId="398FF3CD" w14:textId="77777777" w:rsidR="003361DA" w:rsidRDefault="002A0783">
      <w:pPr>
        <w:ind w:firstLineChars="200" w:firstLine="480"/>
        <w:jc w:val="both"/>
        <w:rPr>
          <w:iCs/>
        </w:rPr>
      </w:pPr>
      <w:r>
        <w:rPr>
          <w:rFonts w:hint="eastAsia"/>
          <w:iCs/>
        </w:rPr>
        <w:t>本标准对国内外放射性颗粒物防护服的相关标准进行了大量调研，尤其是充分借鉴了现行标准</w:t>
      </w:r>
      <w:r>
        <w:rPr>
          <w:rFonts w:hint="eastAsia"/>
          <w:iCs/>
        </w:rPr>
        <w:t>EN 1073-2</w:t>
      </w:r>
      <w:r>
        <w:rPr>
          <w:rFonts w:hint="eastAsia"/>
          <w:iCs/>
        </w:rPr>
        <w:t>和国家标准</w:t>
      </w:r>
      <w:r>
        <w:rPr>
          <w:rFonts w:hint="eastAsia"/>
          <w:iCs/>
        </w:rPr>
        <w:t>GB 24539</w:t>
      </w:r>
      <w:r>
        <w:rPr>
          <w:rFonts w:hint="eastAsia"/>
          <w:iCs/>
        </w:rPr>
        <w:t>，同时结合我国核电领域人员放射性颗粒物防护服的实际应用情况对本团体标准进行编写。</w:t>
      </w:r>
    </w:p>
    <w:p w14:paraId="6288CB39" w14:textId="77777777" w:rsidR="003361DA" w:rsidRDefault="002A0783">
      <w:pPr>
        <w:jc w:val="both"/>
        <w:rPr>
          <w:iCs/>
        </w:rPr>
      </w:pPr>
      <w:r>
        <w:rPr>
          <w:rFonts w:hint="eastAsia"/>
          <w:iCs/>
        </w:rPr>
        <w:t>（</w:t>
      </w:r>
      <w:r>
        <w:rPr>
          <w:iCs/>
        </w:rPr>
        <w:t>2</w:t>
      </w:r>
      <w:r>
        <w:rPr>
          <w:iCs/>
        </w:rPr>
        <w:t>）</w:t>
      </w:r>
      <w:r>
        <w:rPr>
          <w:rFonts w:cs="宋体" w:hint="eastAsia"/>
          <w:iCs/>
        </w:rPr>
        <w:t>实用性</w:t>
      </w:r>
    </w:p>
    <w:p w14:paraId="34E93C0C" w14:textId="77777777" w:rsidR="003361DA" w:rsidRDefault="002A0783">
      <w:pPr>
        <w:ind w:firstLineChars="200" w:firstLine="480"/>
        <w:jc w:val="both"/>
        <w:rPr>
          <w:iCs/>
        </w:rPr>
      </w:pPr>
      <w:r>
        <w:rPr>
          <w:rFonts w:hint="eastAsia"/>
          <w:iCs/>
        </w:rPr>
        <w:t>本标准规定了放射性颗粒物防护</w:t>
      </w:r>
      <w:proofErr w:type="gramStart"/>
      <w:r>
        <w:rPr>
          <w:rFonts w:hint="eastAsia"/>
          <w:iCs/>
        </w:rPr>
        <w:t>服评价</w:t>
      </w:r>
      <w:proofErr w:type="gramEnd"/>
      <w:r>
        <w:rPr>
          <w:rFonts w:hint="eastAsia"/>
          <w:iCs/>
        </w:rPr>
        <w:t>工作的全过程，包括评价前试验设备、样品预处理和人员要求，对放射性颗粒物防护服的总体要求、设计要求、材料性能要求、防护服成衣整体性能要求进行评价，以指导核能行业放射性颗粒物防护服的研发、生产、检验，为质量控制和性能检测提供标准支撑，具备可操作性。</w:t>
      </w:r>
    </w:p>
    <w:p w14:paraId="72B1793D" w14:textId="77777777" w:rsidR="003361DA" w:rsidRDefault="002A0783">
      <w:pPr>
        <w:jc w:val="both"/>
        <w:rPr>
          <w:b/>
        </w:rPr>
      </w:pPr>
      <w:r>
        <w:rPr>
          <w:rFonts w:hint="eastAsia"/>
          <w:b/>
        </w:rPr>
        <w:t>2</w:t>
      </w:r>
      <w:r>
        <w:rPr>
          <w:rFonts w:hint="eastAsia"/>
          <w:b/>
        </w:rPr>
        <w:t>、标准主要内容的依据</w:t>
      </w:r>
    </w:p>
    <w:p w14:paraId="1D85140C" w14:textId="77777777" w:rsidR="003361DA" w:rsidRDefault="002A0783">
      <w:pPr>
        <w:ind w:firstLineChars="200" w:firstLine="480"/>
        <w:jc w:val="both"/>
        <w:rPr>
          <w:color w:val="FF0000"/>
        </w:rPr>
      </w:pPr>
      <w:r>
        <w:rPr>
          <w:rFonts w:hint="eastAsia"/>
        </w:rPr>
        <w:t>标准编写的格式遵从</w:t>
      </w:r>
      <w:r>
        <w:rPr>
          <w:rFonts w:hint="eastAsia"/>
        </w:rPr>
        <w:t>GB/T 1.1-2020</w:t>
      </w:r>
      <w:r>
        <w:rPr>
          <w:rFonts w:hint="eastAsia"/>
        </w:rPr>
        <w:t>和</w:t>
      </w:r>
      <w:r>
        <w:rPr>
          <w:rFonts w:hint="eastAsia"/>
        </w:rPr>
        <w:t>T/CAS 1.1-2017</w:t>
      </w:r>
      <w:r>
        <w:t>的要求，</w:t>
      </w:r>
      <w:r>
        <w:rPr>
          <w:rFonts w:hint="eastAsia"/>
        </w:rPr>
        <w:t>主要依据</w:t>
      </w:r>
      <w:r>
        <w:rPr>
          <w:rFonts w:hint="eastAsia"/>
        </w:rPr>
        <w:t>EN 1073-2:2002</w:t>
      </w:r>
      <w:r>
        <w:rPr>
          <w:rFonts w:hint="eastAsia"/>
        </w:rPr>
        <w:t>的技术指标。各章节的主要内容包括：</w:t>
      </w:r>
    </w:p>
    <w:p w14:paraId="155EBFA4" w14:textId="77777777" w:rsidR="003361DA" w:rsidRDefault="002A0783">
      <w:pPr>
        <w:ind w:firstLineChars="200" w:firstLine="480"/>
        <w:jc w:val="both"/>
      </w:pPr>
      <w:r>
        <w:rPr>
          <w:rFonts w:hint="eastAsia"/>
        </w:rPr>
        <w:t xml:space="preserve">1 </w:t>
      </w:r>
      <w:r>
        <w:rPr>
          <w:rFonts w:hint="eastAsia"/>
        </w:rPr>
        <w:t>范围：说明本标准的使用范围，以及本标准涵盖的方面。</w:t>
      </w:r>
    </w:p>
    <w:p w14:paraId="6EEAC1A7" w14:textId="77777777" w:rsidR="003361DA" w:rsidRDefault="002A0783">
      <w:pPr>
        <w:ind w:firstLineChars="200" w:firstLine="480"/>
        <w:jc w:val="both"/>
      </w:pPr>
      <w:r>
        <w:rPr>
          <w:rFonts w:hint="eastAsia"/>
        </w:rPr>
        <w:t xml:space="preserve">2 </w:t>
      </w:r>
      <w:r>
        <w:rPr>
          <w:rFonts w:hint="eastAsia"/>
        </w:rPr>
        <w:t>规范性引用文件：本标准相关的引用文件。</w:t>
      </w:r>
    </w:p>
    <w:p w14:paraId="3F142405" w14:textId="77777777" w:rsidR="003361DA" w:rsidRDefault="002A0783">
      <w:pPr>
        <w:ind w:firstLineChars="200" w:firstLine="480"/>
        <w:jc w:val="both"/>
      </w:pPr>
      <w:r>
        <w:rPr>
          <w:rFonts w:hint="eastAsia"/>
        </w:rPr>
        <w:t xml:space="preserve">3 </w:t>
      </w:r>
      <w:r>
        <w:rPr>
          <w:rFonts w:hint="eastAsia"/>
        </w:rPr>
        <w:t>术语和定义：本标准用到的相关术语的定义。包括：放射性颗粒物防护服、总内向泄露率、防护因子、放射性颗粒污染、固体颗粒物穿透率。</w:t>
      </w:r>
    </w:p>
    <w:p w14:paraId="02B6B381" w14:textId="77777777" w:rsidR="003361DA" w:rsidRDefault="002A0783">
      <w:pPr>
        <w:ind w:firstLineChars="200" w:firstLine="480"/>
        <w:jc w:val="both"/>
      </w:pPr>
      <w:r>
        <w:rPr>
          <w:rFonts w:hint="eastAsia"/>
        </w:rPr>
        <w:t xml:space="preserve">4 </w:t>
      </w:r>
      <w:r>
        <w:rPr>
          <w:rFonts w:hint="eastAsia"/>
        </w:rPr>
        <w:t>技术要求：本标准规定的技术要求。包括：总则、设计要求、材料性能要求、防护服成衣整体性能要求。</w:t>
      </w:r>
    </w:p>
    <w:p w14:paraId="36110D9E" w14:textId="77777777" w:rsidR="003361DA" w:rsidRDefault="002A0783">
      <w:pPr>
        <w:ind w:firstLineChars="200" w:firstLine="480"/>
        <w:jc w:val="both"/>
      </w:pPr>
      <w:r>
        <w:rPr>
          <w:rFonts w:hint="eastAsia"/>
        </w:rPr>
        <w:lastRenderedPageBreak/>
        <w:t xml:space="preserve">5 </w:t>
      </w:r>
      <w:r>
        <w:rPr>
          <w:rFonts w:hint="eastAsia"/>
        </w:rPr>
        <w:t>试验方法：本标准要求的技术要求对应的测试方法。包括：试验准备、实际性能试验、材料性能试验、防护服成衣整体性能试验。</w:t>
      </w:r>
    </w:p>
    <w:p w14:paraId="47443141" w14:textId="77777777" w:rsidR="003361DA" w:rsidRDefault="002A0783">
      <w:pPr>
        <w:ind w:firstLineChars="200" w:firstLine="480"/>
        <w:jc w:val="both"/>
      </w:pPr>
      <w:r>
        <w:rPr>
          <w:rFonts w:hint="eastAsia"/>
        </w:rPr>
        <w:t xml:space="preserve">6 </w:t>
      </w:r>
      <w:r>
        <w:t>标识</w:t>
      </w:r>
      <w:r>
        <w:rPr>
          <w:rFonts w:hint="eastAsia"/>
        </w:rPr>
        <w:t>：本标准规定的</w:t>
      </w:r>
      <w:r>
        <w:rPr>
          <w:rFonts w:cs="宋体" w:hint="eastAsia"/>
          <w:szCs w:val="21"/>
        </w:rPr>
        <w:t>放射性颗粒物防护服上需标记的信息。</w:t>
      </w:r>
    </w:p>
    <w:p w14:paraId="1E2266B4" w14:textId="77777777" w:rsidR="003361DA" w:rsidRDefault="002A0783">
      <w:pPr>
        <w:ind w:firstLineChars="200" w:firstLine="480"/>
        <w:jc w:val="both"/>
      </w:pPr>
      <w:r>
        <w:rPr>
          <w:rFonts w:hint="eastAsia"/>
        </w:rPr>
        <w:t xml:space="preserve">7 </w:t>
      </w:r>
      <w:r>
        <w:t>制造商</w:t>
      </w:r>
      <w:r>
        <w:t>提供的信息</w:t>
      </w:r>
      <w:r>
        <w:rPr>
          <w:rFonts w:hint="eastAsia"/>
        </w:rPr>
        <w:t>：本标准规定的制造商</w:t>
      </w:r>
      <w:r>
        <w:rPr>
          <w:rFonts w:hint="eastAsia"/>
          <w:szCs w:val="21"/>
        </w:rPr>
        <w:t>提供的产品有关信息。</w:t>
      </w:r>
    </w:p>
    <w:p w14:paraId="28CAC3EF" w14:textId="77777777" w:rsidR="003361DA" w:rsidRDefault="002A0783">
      <w:pPr>
        <w:rPr>
          <w:b/>
        </w:rPr>
      </w:pPr>
      <w:r>
        <w:rPr>
          <w:rFonts w:hint="eastAsia"/>
          <w:b/>
        </w:rPr>
        <w:t>3</w:t>
      </w:r>
      <w:r>
        <w:rPr>
          <w:rFonts w:hint="eastAsia"/>
          <w:b/>
        </w:rPr>
        <w:t>、解决的主要问题</w:t>
      </w:r>
    </w:p>
    <w:p w14:paraId="05CB78AD" w14:textId="77777777" w:rsidR="003361DA" w:rsidRDefault="002A0783">
      <w:pPr>
        <w:ind w:firstLineChars="200" w:firstLine="480"/>
        <w:jc w:val="both"/>
      </w:pPr>
      <w:r>
        <w:rPr>
          <w:rFonts w:hint="eastAsia"/>
        </w:rPr>
        <w:t>放射性颗粒物防护服的作用是阻隔放射性颗粒物，使工作人员免受</w:t>
      </w:r>
      <w:proofErr w:type="gramStart"/>
      <w:r>
        <w:rPr>
          <w:rFonts w:hint="eastAsia"/>
        </w:rPr>
        <w:t>沾污</w:t>
      </w:r>
      <w:proofErr w:type="gramEnd"/>
      <w:r>
        <w:rPr>
          <w:rFonts w:hint="eastAsia"/>
        </w:rPr>
        <w:t>，着装环境主要是污染区或有可能造成体表污染的区域，由于穿着使用后具有潜在的放射性污染，一般作为一次性用品使用，是核电大修期间使用量较大的人员安全防护用品。</w:t>
      </w:r>
    </w:p>
    <w:p w14:paraId="69E137F2" w14:textId="77777777" w:rsidR="003361DA" w:rsidRDefault="002A0783">
      <w:pPr>
        <w:ind w:firstLineChars="200" w:firstLine="480"/>
        <w:jc w:val="both"/>
      </w:pPr>
      <w:r>
        <w:rPr>
          <w:rFonts w:hint="eastAsia"/>
        </w:rPr>
        <w:t>然而长期以来，在国内乃至国际市场上，放射性颗粒物防护服主要由</w:t>
      </w:r>
      <w:r>
        <w:rPr>
          <w:rFonts w:hint="eastAsia"/>
        </w:rPr>
        <w:t>Dupont</w:t>
      </w:r>
      <w:r>
        <w:rPr>
          <w:rFonts w:hint="eastAsia"/>
        </w:rPr>
        <w:t>（杜邦）和</w:t>
      </w:r>
      <w:r>
        <w:rPr>
          <w:rFonts w:hint="eastAsia"/>
        </w:rPr>
        <w:t>Lakeland</w:t>
      </w:r>
      <w:r>
        <w:rPr>
          <w:rFonts w:hint="eastAsia"/>
        </w:rPr>
        <w:t>（雷克兰）等大型跨国企业垄断，价格高昂，电厂选择范围十分局限、采购经济性较差。我国目前还没有</w:t>
      </w:r>
      <w:proofErr w:type="gramStart"/>
      <w:r>
        <w:rPr>
          <w:rFonts w:hint="eastAsia"/>
        </w:rPr>
        <w:t>成熟可</w:t>
      </w:r>
      <w:proofErr w:type="gramEnd"/>
      <w:r>
        <w:rPr>
          <w:rFonts w:hint="eastAsia"/>
        </w:rPr>
        <w:t>产业化的放射性颗粒物防护服</w:t>
      </w:r>
      <w:r>
        <w:rPr>
          <w:rFonts w:hint="eastAsia"/>
        </w:rPr>
        <w:t>推出。一旦失去国外供应，将对我国核能行业带来沉重的打击。为了满足核电厂控制区工作人员的辐射防护需求并降低对进口放射性颗粒物防护服的依赖性，亟需研发国产化的放射性颗粒物防护服。</w:t>
      </w:r>
    </w:p>
    <w:p w14:paraId="002C3A7A" w14:textId="77777777" w:rsidR="003361DA" w:rsidRDefault="002A0783">
      <w:pPr>
        <w:ind w:firstLineChars="200" w:firstLine="480"/>
        <w:jc w:val="both"/>
      </w:pPr>
      <w:r>
        <w:rPr>
          <w:rFonts w:hint="eastAsia"/>
        </w:rPr>
        <w:t>国内目前不仅产品缺失，标准体系同样存在缺失的情况，无法为放射性颗粒物防护服的标准化提供强有力的支撑，国产化产品的质量和可靠性得不到认同。因此，需要建立适用于放射性颗粒物防护服的法规、标准，规范产品指标和测试标准，对放射性颗粒物防护服的国产化研发、生产和检验具有重要的指导意义。</w:t>
      </w:r>
    </w:p>
    <w:p w14:paraId="3BCBFB97" w14:textId="77777777" w:rsidR="003361DA" w:rsidRDefault="002A0783">
      <w:pPr>
        <w:ind w:firstLineChars="200" w:firstLine="480"/>
        <w:jc w:val="both"/>
      </w:pPr>
      <w:r>
        <w:rPr>
          <w:rFonts w:hint="eastAsia"/>
        </w:rPr>
        <w:t>在建立放射性颗粒物防护</w:t>
      </w:r>
      <w:proofErr w:type="gramStart"/>
      <w:r>
        <w:rPr>
          <w:rFonts w:hint="eastAsia"/>
        </w:rPr>
        <w:t>服技术</w:t>
      </w:r>
      <w:proofErr w:type="gramEnd"/>
      <w:r>
        <w:rPr>
          <w:rFonts w:hint="eastAsia"/>
        </w:rPr>
        <w:t>规范后，将从行业标准对放射性颗</w:t>
      </w:r>
      <w:r>
        <w:rPr>
          <w:rFonts w:hint="eastAsia"/>
        </w:rPr>
        <w:t>粒物防护</w:t>
      </w:r>
      <w:proofErr w:type="gramStart"/>
      <w:r>
        <w:rPr>
          <w:rFonts w:hint="eastAsia"/>
        </w:rPr>
        <w:t>服进行</w:t>
      </w:r>
      <w:proofErr w:type="gramEnd"/>
      <w:r>
        <w:rPr>
          <w:rFonts w:hint="eastAsia"/>
        </w:rPr>
        <w:t>规范化，为放射性颗粒物防护服的质量控制、性能检测提供标准支撑，对放射性颗粒物防护服性能提出了要求和约束。同时规范和指导放射性颗粒物防护</w:t>
      </w:r>
      <w:proofErr w:type="gramStart"/>
      <w:r>
        <w:rPr>
          <w:rFonts w:hint="eastAsia"/>
        </w:rPr>
        <w:t>服作为</w:t>
      </w:r>
      <w:proofErr w:type="gramEnd"/>
      <w:r>
        <w:rPr>
          <w:rFonts w:hint="eastAsia"/>
        </w:rPr>
        <w:t>人员辐射防护耗材，用于民用核电领域，并逐渐拓展到核应急、核军工、</w:t>
      </w:r>
      <w:proofErr w:type="gramStart"/>
      <w:r>
        <w:rPr>
          <w:rFonts w:hint="eastAsia"/>
        </w:rPr>
        <w:t>核医疗等涉核</w:t>
      </w:r>
      <w:proofErr w:type="gramEnd"/>
      <w:r>
        <w:rPr>
          <w:rFonts w:hint="eastAsia"/>
        </w:rPr>
        <w:t>领域，应用前景广阔。</w:t>
      </w:r>
    </w:p>
    <w:p w14:paraId="1B7F9C36" w14:textId="77777777" w:rsidR="003361DA" w:rsidRDefault="002A0783">
      <w:pPr>
        <w:outlineLvl w:val="0"/>
        <w:rPr>
          <w:b/>
          <w:sz w:val="28"/>
          <w:szCs w:val="28"/>
        </w:rPr>
      </w:pPr>
      <w:r>
        <w:rPr>
          <w:rFonts w:hint="eastAsia"/>
          <w:b/>
          <w:sz w:val="28"/>
          <w:szCs w:val="28"/>
        </w:rPr>
        <w:t>三、主要试验（或验证）情况</w:t>
      </w:r>
    </w:p>
    <w:p w14:paraId="09988901" w14:textId="77777777" w:rsidR="003361DA" w:rsidRDefault="002A0783">
      <w:pPr>
        <w:ind w:firstLineChars="200" w:firstLine="480"/>
        <w:rPr>
          <w:color w:val="FF0000"/>
        </w:rPr>
      </w:pPr>
      <w:r>
        <w:rPr>
          <w:rFonts w:hint="eastAsia"/>
        </w:rPr>
        <w:t>本标准主要技术参数参考</w:t>
      </w:r>
      <w:r>
        <w:rPr>
          <w:rFonts w:hint="eastAsia"/>
        </w:rPr>
        <w:t>EN 1073-2:2002</w:t>
      </w:r>
      <w:r>
        <w:rPr>
          <w:rFonts w:hint="eastAsia"/>
        </w:rPr>
        <w:t>。</w:t>
      </w:r>
    </w:p>
    <w:p w14:paraId="3BCCA67B" w14:textId="77777777" w:rsidR="003361DA" w:rsidRDefault="002A0783">
      <w:pPr>
        <w:outlineLvl w:val="0"/>
        <w:rPr>
          <w:b/>
          <w:sz w:val="28"/>
          <w:szCs w:val="28"/>
        </w:rPr>
      </w:pPr>
      <w:r>
        <w:rPr>
          <w:rFonts w:hint="eastAsia"/>
          <w:b/>
          <w:sz w:val="28"/>
          <w:szCs w:val="28"/>
        </w:rPr>
        <w:t>四、标准中涉及专利的情况</w:t>
      </w:r>
    </w:p>
    <w:p w14:paraId="351BA296" w14:textId="77777777" w:rsidR="003361DA" w:rsidRDefault="002A0783">
      <w:pPr>
        <w:ind w:firstLineChars="200" w:firstLine="480"/>
        <w:rPr>
          <w:color w:val="FF0000"/>
        </w:rPr>
      </w:pPr>
      <w:r>
        <w:rPr>
          <w:rFonts w:hint="eastAsia"/>
          <w:iCs/>
        </w:rPr>
        <w:t>本标准不涉及专利问题。</w:t>
      </w:r>
    </w:p>
    <w:p w14:paraId="00392F89" w14:textId="77777777" w:rsidR="003361DA" w:rsidRDefault="002A0783">
      <w:pPr>
        <w:outlineLvl w:val="0"/>
        <w:rPr>
          <w:b/>
          <w:sz w:val="28"/>
          <w:szCs w:val="28"/>
        </w:rPr>
      </w:pPr>
      <w:r>
        <w:rPr>
          <w:rFonts w:hint="eastAsia"/>
          <w:b/>
          <w:sz w:val="28"/>
          <w:szCs w:val="28"/>
        </w:rPr>
        <w:t>五、预期达到的社会效益、对产业发展的作用等情况</w:t>
      </w:r>
    </w:p>
    <w:p w14:paraId="2CE1427C" w14:textId="77777777" w:rsidR="003361DA" w:rsidRDefault="002A0783">
      <w:pPr>
        <w:ind w:firstLineChars="200" w:firstLine="480"/>
        <w:jc w:val="both"/>
      </w:pPr>
      <w:r>
        <w:rPr>
          <w:rFonts w:hint="eastAsia"/>
        </w:rPr>
        <w:lastRenderedPageBreak/>
        <w:t>本标准制定后，可指导国产化放射性颗粒物防护服的研发。同时，通过标准提供严格的测试</w:t>
      </w:r>
      <w:r>
        <w:rPr>
          <w:rFonts w:hint="eastAsia"/>
        </w:rPr>
        <w:t>检验放射性颗粒物防护服的性能，特别是防护因子，可确保核电厂能够放心采用国产化放射性颗粒物防护服，使国产化产品的质量和可靠性得到认同。因此，本标准的制定有助于推进放射性颗粒物防护服的国产化研发进程，使国产放射性颗粒物防护服的性能有一个严格的检验，促进国产核领域人员防护装备性能的提升和技术的进步。</w:t>
      </w:r>
    </w:p>
    <w:p w14:paraId="58C04CDD" w14:textId="77777777" w:rsidR="003361DA" w:rsidRDefault="002A0783">
      <w:pPr>
        <w:outlineLvl w:val="0"/>
        <w:rPr>
          <w:b/>
          <w:sz w:val="28"/>
          <w:szCs w:val="28"/>
        </w:rPr>
      </w:pPr>
      <w:r>
        <w:rPr>
          <w:rFonts w:hint="eastAsia"/>
          <w:b/>
          <w:sz w:val="28"/>
          <w:szCs w:val="28"/>
        </w:rPr>
        <w:t>六、与国际、国外对比情况</w:t>
      </w:r>
    </w:p>
    <w:p w14:paraId="64519CE4" w14:textId="77777777" w:rsidR="003361DA" w:rsidRDefault="002A0783">
      <w:pPr>
        <w:ind w:firstLineChars="200" w:firstLine="480"/>
        <w:jc w:val="both"/>
      </w:pPr>
      <w:r>
        <w:rPr>
          <w:rFonts w:hint="eastAsia"/>
        </w:rPr>
        <w:t>目前国内外核电厂专用的放射性颗粒物防护服以</w:t>
      </w:r>
      <w:r>
        <w:rPr>
          <w:rFonts w:hint="eastAsia"/>
        </w:rPr>
        <w:t>EN 1073-2</w:t>
      </w:r>
      <w:r>
        <w:rPr>
          <w:rFonts w:hint="eastAsia"/>
        </w:rPr>
        <w:t>《</w:t>
      </w:r>
      <w:r>
        <w:t xml:space="preserve">Protective clothing against radioactive contamination - Part 2: </w:t>
      </w:r>
      <w:r>
        <w:t>Requirements and test methods for non-ventilated protective clothing against particulate radioactive contamination</w:t>
      </w:r>
      <w:r>
        <w:rPr>
          <w:rFonts w:hint="eastAsia"/>
        </w:rPr>
        <w:t>》作为现行标准。国内虽然出版了</w:t>
      </w:r>
      <w:r>
        <w:rPr>
          <w:rFonts w:hint="eastAsia"/>
        </w:rPr>
        <w:t>GB/T 29511-2013</w:t>
      </w:r>
      <w:r>
        <w:rPr>
          <w:rFonts w:hint="eastAsia"/>
        </w:rPr>
        <w:t>《防护服装</w:t>
      </w:r>
      <w:r>
        <w:rPr>
          <w:rFonts w:hint="eastAsia"/>
        </w:rPr>
        <w:t xml:space="preserve"> </w:t>
      </w:r>
      <w:r>
        <w:rPr>
          <w:rFonts w:hint="eastAsia"/>
        </w:rPr>
        <w:t>固体颗粒物化学防护服》及</w:t>
      </w:r>
      <w:r>
        <w:rPr>
          <w:rFonts w:hint="eastAsia"/>
        </w:rPr>
        <w:t>GB 24539</w:t>
      </w:r>
      <w:r>
        <w:rPr>
          <w:rFonts w:hint="eastAsia"/>
        </w:rPr>
        <w:t>《防护服装</w:t>
      </w:r>
      <w:r>
        <w:rPr>
          <w:rFonts w:hint="eastAsia"/>
        </w:rPr>
        <w:t xml:space="preserve"> </w:t>
      </w:r>
      <w:r>
        <w:rPr>
          <w:rFonts w:hint="eastAsia"/>
        </w:rPr>
        <w:t>化学防护服》作为固体颗粒物化学防护服的国家标准，但由于应用场景与放射性颗粒物防护服不完全一致，性能测试需求不完全相符，性能等级分类标准也不一致，缺乏针对性强的标</w:t>
      </w:r>
      <w:r>
        <w:rPr>
          <w:rFonts w:hint="eastAsia"/>
        </w:rPr>
        <w:t>准。</w:t>
      </w:r>
    </w:p>
    <w:p w14:paraId="29FCB22B" w14:textId="77777777" w:rsidR="003361DA" w:rsidRDefault="002A0783">
      <w:pPr>
        <w:ind w:firstLine="480"/>
        <w:jc w:val="both"/>
      </w:pPr>
      <w:r>
        <w:rPr>
          <w:rFonts w:hint="eastAsia"/>
        </w:rPr>
        <w:t>本标准非等效</w:t>
      </w:r>
      <w:proofErr w:type="gramStart"/>
      <w:r>
        <w:rPr>
          <w:rFonts w:hint="eastAsia"/>
        </w:rPr>
        <w:t>采用欧标</w:t>
      </w:r>
      <w:proofErr w:type="gramEnd"/>
      <w:r>
        <w:rPr>
          <w:rFonts w:hint="eastAsia"/>
        </w:rPr>
        <w:t>EN 1073-2:2002</w:t>
      </w:r>
      <w:r>
        <w:rPr>
          <w:rFonts w:hint="eastAsia"/>
        </w:rPr>
        <w:t>，以</w:t>
      </w:r>
      <w:r>
        <w:rPr>
          <w:rFonts w:hint="eastAsia"/>
        </w:rPr>
        <w:t>EN 1073-2:2002</w:t>
      </w:r>
      <w:r>
        <w:rPr>
          <w:rFonts w:hint="eastAsia"/>
        </w:rPr>
        <w:t>为蓝本，</w:t>
      </w:r>
      <w:r>
        <w:t>在</w:t>
      </w:r>
      <w:r>
        <w:rPr>
          <w:rFonts w:hint="eastAsia"/>
        </w:rPr>
        <w:t>此</w:t>
      </w:r>
      <w:r>
        <w:t>基础上，</w:t>
      </w:r>
      <w:r>
        <w:rPr>
          <w:rFonts w:hint="eastAsia"/>
        </w:rPr>
        <w:t>进行了部分适应性修改。</w:t>
      </w:r>
    </w:p>
    <w:p w14:paraId="5E4BDF34" w14:textId="77777777" w:rsidR="003361DA" w:rsidRDefault="002A0783">
      <w:pPr>
        <w:ind w:firstLine="480"/>
        <w:jc w:val="both"/>
      </w:pPr>
      <w:r>
        <w:rPr>
          <w:rFonts w:hint="eastAsia"/>
        </w:rPr>
        <w:t>在性能要求上，与</w:t>
      </w:r>
      <w:r>
        <w:t>国</w:t>
      </w:r>
      <w:r>
        <w:rPr>
          <w:rFonts w:hint="eastAsia"/>
        </w:rPr>
        <w:t>家标准</w:t>
      </w:r>
      <w:r>
        <w:t xml:space="preserve">GB </w:t>
      </w:r>
      <w:r>
        <w:rPr>
          <w:rFonts w:hint="eastAsia"/>
        </w:rPr>
        <w:t>24539</w:t>
      </w:r>
      <w:r>
        <w:rPr>
          <w:rFonts w:hint="eastAsia"/>
        </w:rPr>
        <w:t>相协调，增加面料断裂强力的性能要求</w:t>
      </w:r>
      <w:r>
        <w:rPr>
          <w:rFonts w:hint="eastAsia"/>
        </w:rPr>
        <w:t>;</w:t>
      </w:r>
      <w:r>
        <w:rPr>
          <w:rFonts w:hint="eastAsia"/>
        </w:rPr>
        <w:t>与</w:t>
      </w:r>
      <w:r>
        <w:rPr>
          <w:rFonts w:hint="eastAsia"/>
        </w:rPr>
        <w:t>GB 29511-2013</w:t>
      </w:r>
      <w:r>
        <w:rPr>
          <w:rFonts w:hint="eastAsia"/>
        </w:rPr>
        <w:t>相协调，新增对</w:t>
      </w:r>
      <w:r>
        <w:t>放射性颗粒物防护服面料防固体颗粒物穿透率的性能</w:t>
      </w:r>
      <w:r>
        <w:rPr>
          <w:rFonts w:hint="eastAsia"/>
        </w:rPr>
        <w:t>要求；与</w:t>
      </w:r>
      <w:r>
        <w:rPr>
          <w:rFonts w:hint="eastAsia"/>
        </w:rPr>
        <w:t>GB 19082</w:t>
      </w:r>
      <w:r>
        <w:rPr>
          <w:rFonts w:hint="eastAsia"/>
        </w:rPr>
        <w:t>相协调，增加对防护服面料透湿性的性能要求。同时，与</w:t>
      </w:r>
      <w:r>
        <w:rPr>
          <w:rFonts w:hint="eastAsia"/>
        </w:rPr>
        <w:t xml:space="preserve">EJ </w:t>
      </w:r>
      <w:r>
        <w:rPr>
          <w:rFonts w:hint="eastAsia"/>
        </w:rPr>
        <w:t>435</w:t>
      </w:r>
      <w:r>
        <w:rPr>
          <w:rFonts w:hint="eastAsia"/>
        </w:rPr>
        <w:t>相协调，增加部分设计要求，包括外衣设计，以及对易于佩戴呼吸防护面具的要求；与</w:t>
      </w:r>
      <w:r>
        <w:rPr>
          <w:rFonts w:hint="eastAsia"/>
        </w:rPr>
        <w:t>GB/T 20097</w:t>
      </w:r>
      <w:r>
        <w:rPr>
          <w:rFonts w:hint="eastAsia"/>
        </w:rPr>
        <w:t>相协调，制造商提供的信息增加对运输的包装类型说明的要求。</w:t>
      </w:r>
    </w:p>
    <w:p w14:paraId="1FBEC7F3" w14:textId="77777777" w:rsidR="003361DA" w:rsidRDefault="002A0783">
      <w:pPr>
        <w:ind w:firstLine="480"/>
        <w:jc w:val="both"/>
        <w:rPr>
          <w:color w:val="FF0000"/>
        </w:rPr>
      </w:pPr>
      <w:r>
        <w:rPr>
          <w:rFonts w:hint="eastAsia"/>
        </w:rPr>
        <w:t>在性能分级上，按国家标准</w:t>
      </w:r>
      <w:r>
        <w:rPr>
          <w:rFonts w:hint="eastAsia"/>
        </w:rPr>
        <w:t>GB 24539</w:t>
      </w:r>
      <w:r>
        <w:rPr>
          <w:rFonts w:hint="eastAsia"/>
        </w:rPr>
        <w:t>增加抗刺穿性的</w:t>
      </w:r>
      <w:r>
        <w:rPr>
          <w:rFonts w:hint="eastAsia"/>
        </w:rPr>
        <w:t>5</w:t>
      </w:r>
      <w:r>
        <w:rPr>
          <w:rFonts w:hint="eastAsia"/>
        </w:rPr>
        <w:t>，</w:t>
      </w:r>
      <w:r>
        <w:rPr>
          <w:rFonts w:hint="eastAsia"/>
        </w:rPr>
        <w:t>6</w:t>
      </w:r>
      <w:r>
        <w:rPr>
          <w:rFonts w:hint="eastAsia"/>
        </w:rPr>
        <w:t>级别；按国际标准</w:t>
      </w:r>
      <w:r>
        <w:rPr>
          <w:rFonts w:hint="eastAsia"/>
        </w:rPr>
        <w:t>ISO 5978</w:t>
      </w:r>
      <w:r>
        <w:rPr>
          <w:rFonts w:hint="eastAsia"/>
        </w:rPr>
        <w:t>增加耐粘粘强度的轻度粘粘等级；按</w:t>
      </w:r>
      <w:r>
        <w:rPr>
          <w:rFonts w:hint="eastAsia"/>
        </w:rPr>
        <w:t>GB 24539</w:t>
      </w:r>
      <w:r>
        <w:rPr>
          <w:rFonts w:hint="eastAsia"/>
        </w:rPr>
        <w:t>的分级标准规定撕破强力的分级；按</w:t>
      </w:r>
      <w:r>
        <w:rPr>
          <w:rFonts w:hint="eastAsia"/>
        </w:rPr>
        <w:t>GB 24539</w:t>
      </w:r>
      <w:r>
        <w:rPr>
          <w:rFonts w:hint="eastAsia"/>
        </w:rPr>
        <w:t>增加接缝强力的</w:t>
      </w:r>
      <w:r>
        <w:rPr>
          <w:rFonts w:hint="eastAsia"/>
        </w:rPr>
        <w:t>6</w:t>
      </w:r>
      <w:r>
        <w:rPr>
          <w:rFonts w:hint="eastAsia"/>
        </w:rPr>
        <w:t>级别。</w:t>
      </w:r>
    </w:p>
    <w:p w14:paraId="75098AFE" w14:textId="77777777" w:rsidR="003361DA" w:rsidRDefault="002A0783">
      <w:pPr>
        <w:ind w:firstLine="480"/>
        <w:jc w:val="both"/>
        <w:rPr>
          <w:color w:val="FF0000"/>
        </w:rPr>
      </w:pPr>
      <w:r>
        <w:t>针对放射性颗粒物防护服的各性能测试，采用</w:t>
      </w:r>
      <w:r>
        <w:rPr>
          <w:rFonts w:hint="eastAsia"/>
        </w:rPr>
        <w:t>国家标准或国际标准</w:t>
      </w:r>
      <w:r>
        <w:t>的测试方法</w:t>
      </w:r>
      <w:r>
        <w:rPr>
          <w:rFonts w:hint="eastAsia"/>
        </w:rPr>
        <w:t>进行替代，包括</w:t>
      </w:r>
      <w:r>
        <w:rPr>
          <w:szCs w:val="21"/>
        </w:rPr>
        <w:t>GB/T 21196.2</w:t>
      </w:r>
      <w:r>
        <w:rPr>
          <w:rFonts w:hint="eastAsia"/>
          <w:szCs w:val="21"/>
        </w:rPr>
        <w:t>、</w:t>
      </w:r>
      <w:r>
        <w:rPr>
          <w:rFonts w:hint="eastAsia"/>
          <w:szCs w:val="21"/>
        </w:rPr>
        <w:t>GB/T 20655</w:t>
      </w:r>
      <w:r>
        <w:rPr>
          <w:rFonts w:hint="eastAsia"/>
          <w:szCs w:val="21"/>
        </w:rPr>
        <w:t>、</w:t>
      </w:r>
      <w:r>
        <w:rPr>
          <w:szCs w:val="21"/>
        </w:rPr>
        <w:t>ISO 5</w:t>
      </w:r>
      <w:r>
        <w:rPr>
          <w:szCs w:val="21"/>
        </w:rPr>
        <w:t>978</w:t>
      </w:r>
      <w:r>
        <w:rPr>
          <w:rFonts w:hint="eastAsia"/>
          <w:szCs w:val="21"/>
        </w:rPr>
        <w:t>、</w:t>
      </w:r>
      <w:r>
        <w:rPr>
          <w:rFonts w:hint="eastAsia"/>
          <w:szCs w:val="21"/>
        </w:rPr>
        <w:t>GB/T 3917.3</w:t>
      </w:r>
      <w:r>
        <w:rPr>
          <w:rFonts w:hint="eastAsia"/>
          <w:szCs w:val="21"/>
        </w:rPr>
        <w:t>、</w:t>
      </w:r>
      <w:r>
        <w:rPr>
          <w:rFonts w:hint="eastAsia"/>
          <w:szCs w:val="21"/>
        </w:rPr>
        <w:t>GB</w:t>
      </w:r>
      <w:r>
        <w:rPr>
          <w:szCs w:val="21"/>
        </w:rPr>
        <w:t>/T 3923.1</w:t>
      </w:r>
      <w:r>
        <w:rPr>
          <w:rFonts w:hint="eastAsia"/>
          <w:szCs w:val="21"/>
        </w:rPr>
        <w:t>、</w:t>
      </w:r>
      <w:r>
        <w:rPr>
          <w:szCs w:val="21"/>
        </w:rPr>
        <w:t>GB/T 29511</w:t>
      </w:r>
      <w:r>
        <w:rPr>
          <w:rFonts w:hint="eastAsia"/>
          <w:szCs w:val="21"/>
        </w:rPr>
        <w:t>-2013</w:t>
      </w:r>
      <w:r>
        <w:rPr>
          <w:rFonts w:hint="eastAsia"/>
          <w:szCs w:val="21"/>
        </w:rPr>
        <w:t>、</w:t>
      </w:r>
      <w:r>
        <w:rPr>
          <w:rFonts w:hint="eastAsia"/>
          <w:szCs w:val="21"/>
        </w:rPr>
        <w:t>GB 5455</w:t>
      </w:r>
      <w:r>
        <w:rPr>
          <w:rFonts w:hint="eastAsia"/>
          <w:szCs w:val="21"/>
        </w:rPr>
        <w:t>、</w:t>
      </w:r>
      <w:r>
        <w:rPr>
          <w:rFonts w:hint="eastAsia"/>
          <w:szCs w:val="21"/>
        </w:rPr>
        <w:t>GB/T 12704.1</w:t>
      </w:r>
      <w:r>
        <w:rPr>
          <w:rFonts w:hint="eastAsia"/>
          <w:szCs w:val="21"/>
        </w:rPr>
        <w:t>。</w:t>
      </w:r>
    </w:p>
    <w:p w14:paraId="0A262AB0" w14:textId="77777777" w:rsidR="003361DA" w:rsidRDefault="002A0783">
      <w:pPr>
        <w:ind w:firstLine="480"/>
        <w:jc w:val="both"/>
      </w:pPr>
      <w:r>
        <w:lastRenderedPageBreak/>
        <w:t>标准中的相关术语，严格按照</w:t>
      </w:r>
      <w:r>
        <w:t>GB18871-2002</w:t>
      </w:r>
      <w:r>
        <w:t>《电离辐射防护与辐射源安全基本标准》、</w:t>
      </w:r>
      <w:r>
        <w:t>GB24539-2009</w:t>
      </w:r>
      <w:r>
        <w:t>《防护服装</w:t>
      </w:r>
      <w:r>
        <w:t xml:space="preserve"> </w:t>
      </w:r>
      <w:r>
        <w:t>化学防护服通用技术标准》等已发布的国家标准进行表述，确保表述和用语的严谨和一致性。</w:t>
      </w:r>
    </w:p>
    <w:p w14:paraId="75405184" w14:textId="77777777" w:rsidR="003361DA" w:rsidRDefault="002A0783">
      <w:pPr>
        <w:ind w:firstLine="480"/>
        <w:jc w:val="both"/>
        <w:rPr>
          <w:color w:val="FF0000"/>
        </w:rPr>
      </w:pPr>
      <w:r>
        <w:t>在非等效采用时，严格按照国标</w:t>
      </w:r>
      <w:r>
        <w:t xml:space="preserve">GB/T </w:t>
      </w:r>
      <w:r>
        <w:t>1.1-2009</w:t>
      </w:r>
      <w:r>
        <w:t>《标准化工作导则第</w:t>
      </w:r>
      <w:r>
        <w:t>1</w:t>
      </w:r>
      <w:r>
        <w:t>部分</w:t>
      </w:r>
      <w:r>
        <w:t>-</w:t>
      </w:r>
      <w:r>
        <w:t>标准的结构核编写》与</w:t>
      </w:r>
      <w:r>
        <w:t>T/CAS 1.1-2017</w:t>
      </w:r>
      <w:r>
        <w:t>《团体标准的结构和编写指南》等要求编写，确保标准的规范性。</w:t>
      </w:r>
    </w:p>
    <w:p w14:paraId="3F841BE8" w14:textId="77777777" w:rsidR="003361DA" w:rsidRDefault="002A0783">
      <w:pPr>
        <w:outlineLvl w:val="0"/>
        <w:rPr>
          <w:b/>
          <w:sz w:val="28"/>
          <w:szCs w:val="28"/>
        </w:rPr>
      </w:pPr>
      <w:r>
        <w:rPr>
          <w:rFonts w:hint="eastAsia"/>
          <w:b/>
          <w:sz w:val="28"/>
          <w:szCs w:val="28"/>
        </w:rPr>
        <w:t>七、在标准体系中的位置，与现行相关法律、法规、规章及标准，特别是强制性标准的协调性</w:t>
      </w:r>
    </w:p>
    <w:p w14:paraId="4A2F5CEF" w14:textId="77777777" w:rsidR="003361DA" w:rsidRDefault="002A0783">
      <w:pPr>
        <w:ind w:firstLineChars="200" w:firstLine="480"/>
        <w:rPr>
          <w:iCs/>
        </w:rPr>
      </w:pPr>
      <w:r>
        <w:rPr>
          <w:rFonts w:hint="eastAsia"/>
          <w:iCs/>
        </w:rPr>
        <w:t>本标准与现行相关法律、法规、规章及相关标准协调一致。</w:t>
      </w:r>
    </w:p>
    <w:p w14:paraId="160D2BDF" w14:textId="77777777" w:rsidR="003361DA" w:rsidRDefault="002A0783">
      <w:pPr>
        <w:outlineLvl w:val="0"/>
        <w:rPr>
          <w:b/>
          <w:sz w:val="28"/>
          <w:szCs w:val="28"/>
        </w:rPr>
      </w:pPr>
      <w:r>
        <w:rPr>
          <w:rFonts w:hint="eastAsia"/>
          <w:b/>
          <w:sz w:val="28"/>
          <w:szCs w:val="28"/>
        </w:rPr>
        <w:t>八、重大分歧意见的处理经过和依据</w:t>
      </w:r>
    </w:p>
    <w:p w14:paraId="1258C4D5" w14:textId="77777777" w:rsidR="003361DA" w:rsidRDefault="002A0783">
      <w:pPr>
        <w:ind w:firstLineChars="200" w:firstLine="480"/>
      </w:pPr>
      <w:r>
        <w:rPr>
          <w:rFonts w:hint="eastAsia"/>
        </w:rPr>
        <w:t>无。</w:t>
      </w:r>
    </w:p>
    <w:p w14:paraId="7283E968" w14:textId="77777777" w:rsidR="003361DA" w:rsidRDefault="002A0783">
      <w:pPr>
        <w:outlineLvl w:val="0"/>
        <w:rPr>
          <w:b/>
          <w:sz w:val="28"/>
          <w:szCs w:val="28"/>
        </w:rPr>
      </w:pPr>
      <w:r>
        <w:rPr>
          <w:rFonts w:hint="eastAsia"/>
          <w:b/>
          <w:sz w:val="28"/>
          <w:szCs w:val="28"/>
        </w:rPr>
        <w:t>九、标准性质的建议说明</w:t>
      </w:r>
    </w:p>
    <w:p w14:paraId="499E264E" w14:textId="77777777" w:rsidR="003361DA" w:rsidRDefault="002A0783">
      <w:pPr>
        <w:ind w:firstLineChars="200" w:firstLine="480"/>
      </w:pPr>
      <w:r>
        <w:rPr>
          <w:rFonts w:hint="eastAsia"/>
        </w:rPr>
        <w:t>建议本标准的性质为团体标准。</w:t>
      </w:r>
    </w:p>
    <w:p w14:paraId="53304AFD" w14:textId="77777777" w:rsidR="003361DA" w:rsidRDefault="002A0783">
      <w:pPr>
        <w:outlineLvl w:val="0"/>
        <w:rPr>
          <w:b/>
          <w:sz w:val="28"/>
          <w:szCs w:val="28"/>
        </w:rPr>
      </w:pPr>
      <w:r>
        <w:rPr>
          <w:rFonts w:hint="eastAsia"/>
          <w:b/>
          <w:sz w:val="28"/>
          <w:szCs w:val="28"/>
        </w:rPr>
        <w:t>十、贯彻标准的要求和措施建议</w:t>
      </w:r>
    </w:p>
    <w:p w14:paraId="7EB99EC7" w14:textId="77777777" w:rsidR="003361DA" w:rsidRDefault="002A0783">
      <w:pPr>
        <w:ind w:firstLineChars="200" w:firstLine="480"/>
        <w:rPr>
          <w:iCs/>
        </w:rPr>
      </w:pPr>
      <w:r>
        <w:rPr>
          <w:rFonts w:hint="eastAsia"/>
          <w:iCs/>
        </w:rPr>
        <w:t>标准发布后，中广核研究院有限公司将配合中国核能行业协会组织行业召开标准宣贯会，开展培训活动，促进该标</w:t>
      </w:r>
      <w:r>
        <w:rPr>
          <w:rFonts w:hint="eastAsia"/>
          <w:iCs/>
        </w:rPr>
        <w:t>准更好的贯彻实施。</w:t>
      </w:r>
    </w:p>
    <w:p w14:paraId="320D3473" w14:textId="77777777" w:rsidR="003361DA" w:rsidRDefault="002A0783">
      <w:pPr>
        <w:outlineLvl w:val="0"/>
        <w:rPr>
          <w:b/>
          <w:sz w:val="28"/>
          <w:szCs w:val="28"/>
        </w:rPr>
      </w:pPr>
      <w:r>
        <w:rPr>
          <w:rFonts w:hint="eastAsia"/>
          <w:b/>
          <w:sz w:val="28"/>
          <w:szCs w:val="28"/>
        </w:rPr>
        <w:t>十一、废止现行相关标准的建议</w:t>
      </w:r>
    </w:p>
    <w:p w14:paraId="3FA1F8DE" w14:textId="77777777" w:rsidR="003361DA" w:rsidRDefault="002A0783">
      <w:pPr>
        <w:ind w:firstLine="480"/>
        <w:rPr>
          <w:iCs/>
        </w:rPr>
      </w:pPr>
      <w:r>
        <w:rPr>
          <w:rFonts w:hint="eastAsia"/>
          <w:iCs/>
        </w:rPr>
        <w:t>无。</w:t>
      </w:r>
    </w:p>
    <w:p w14:paraId="43D5355D" w14:textId="77777777" w:rsidR="003361DA" w:rsidRDefault="002A0783">
      <w:pPr>
        <w:outlineLvl w:val="0"/>
        <w:rPr>
          <w:b/>
          <w:sz w:val="28"/>
          <w:szCs w:val="28"/>
        </w:rPr>
      </w:pPr>
      <w:r>
        <w:rPr>
          <w:rFonts w:hint="eastAsia"/>
          <w:b/>
          <w:sz w:val="28"/>
          <w:szCs w:val="28"/>
        </w:rPr>
        <w:t>十二、其他应予说明的事项</w:t>
      </w:r>
    </w:p>
    <w:p w14:paraId="656D0D05" w14:textId="77777777" w:rsidR="003361DA" w:rsidRDefault="002A0783">
      <w:pPr>
        <w:ind w:firstLineChars="200" w:firstLine="480"/>
        <w:rPr>
          <w:color w:val="FF0000"/>
          <w:shd w:val="clear" w:color="FFFFFF" w:fill="D9D9D9"/>
        </w:rPr>
      </w:pPr>
      <w:r>
        <w:rPr>
          <w:rFonts w:hint="eastAsia"/>
          <w:iCs/>
        </w:rPr>
        <w:t>无。</w:t>
      </w:r>
    </w:p>
    <w:sectPr w:rsidR="003361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998B" w14:textId="77777777" w:rsidR="002A0783" w:rsidRDefault="002A0783">
      <w:pPr>
        <w:spacing w:line="240" w:lineRule="auto"/>
      </w:pPr>
      <w:r>
        <w:separator/>
      </w:r>
    </w:p>
  </w:endnote>
  <w:endnote w:type="continuationSeparator" w:id="0">
    <w:p w14:paraId="62B693AC" w14:textId="77777777" w:rsidR="002A0783" w:rsidRDefault="002A07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F759" w14:textId="77777777" w:rsidR="002A0783" w:rsidRDefault="002A0783">
      <w:r>
        <w:separator/>
      </w:r>
    </w:p>
  </w:footnote>
  <w:footnote w:type="continuationSeparator" w:id="0">
    <w:p w14:paraId="641404C6" w14:textId="77777777" w:rsidR="002A0783" w:rsidRDefault="002A07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6263B4"/>
    <w:multiLevelType w:val="singleLevel"/>
    <w:tmpl w:val="C56263B4"/>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008212326">
    <w:abstractNumId w:val="1"/>
  </w:num>
  <w:num w:numId="2" w16cid:durableId="1941449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4736B"/>
    <w:rsid w:val="000C204E"/>
    <w:rsid w:val="00132C00"/>
    <w:rsid w:val="00161CD2"/>
    <w:rsid w:val="00172A27"/>
    <w:rsid w:val="00202664"/>
    <w:rsid w:val="0024244C"/>
    <w:rsid w:val="00285F39"/>
    <w:rsid w:val="002A0783"/>
    <w:rsid w:val="002E1F35"/>
    <w:rsid w:val="003361DA"/>
    <w:rsid w:val="004656F6"/>
    <w:rsid w:val="00520FE0"/>
    <w:rsid w:val="006633BA"/>
    <w:rsid w:val="006A6B56"/>
    <w:rsid w:val="006E0F94"/>
    <w:rsid w:val="0070047E"/>
    <w:rsid w:val="00764E9E"/>
    <w:rsid w:val="008F0708"/>
    <w:rsid w:val="00A33BF8"/>
    <w:rsid w:val="00A56356"/>
    <w:rsid w:val="00A740E0"/>
    <w:rsid w:val="00A97AAC"/>
    <w:rsid w:val="00AB5F92"/>
    <w:rsid w:val="00AC1E52"/>
    <w:rsid w:val="00AD33A8"/>
    <w:rsid w:val="00AE1F12"/>
    <w:rsid w:val="00AF32D5"/>
    <w:rsid w:val="00B24A56"/>
    <w:rsid w:val="00C478E3"/>
    <w:rsid w:val="00CB603C"/>
    <w:rsid w:val="00DC29B1"/>
    <w:rsid w:val="00E0783F"/>
    <w:rsid w:val="00F60B7D"/>
    <w:rsid w:val="00FB6407"/>
    <w:rsid w:val="10D6451C"/>
    <w:rsid w:val="11380B23"/>
    <w:rsid w:val="1312594D"/>
    <w:rsid w:val="18A25B10"/>
    <w:rsid w:val="19E1092D"/>
    <w:rsid w:val="1AFE6A8D"/>
    <w:rsid w:val="1E507836"/>
    <w:rsid w:val="203C56CA"/>
    <w:rsid w:val="250A79EF"/>
    <w:rsid w:val="2612146B"/>
    <w:rsid w:val="2B8A03F4"/>
    <w:rsid w:val="36861CD2"/>
    <w:rsid w:val="43C50E1C"/>
    <w:rsid w:val="492F5F55"/>
    <w:rsid w:val="4B537A69"/>
    <w:rsid w:val="4DFD050C"/>
    <w:rsid w:val="4E5D0FD1"/>
    <w:rsid w:val="5A6B2376"/>
    <w:rsid w:val="5BDB55EB"/>
    <w:rsid w:val="5FA137F1"/>
    <w:rsid w:val="6374543C"/>
    <w:rsid w:val="72FC1543"/>
    <w:rsid w:val="7B010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F66B4"/>
  <w15:docId w15:val="{758525B5-6AA0-4820-8EC7-59E359E11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line="360" w:lineRule="auto"/>
    </w:pPr>
    <w:rPr>
      <w:kern w:val="2"/>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qFormat/>
    <w:pPr>
      <w:spacing w:line="240" w:lineRule="auto"/>
    </w:pPr>
    <w:rPr>
      <w:sz w:val="18"/>
      <w:szCs w:val="18"/>
    </w:rPr>
  </w:style>
  <w:style w:type="paragraph" w:styleId="a7">
    <w:name w:val="List Paragraph"/>
    <w:basedOn w:val="a1"/>
    <w:uiPriority w:val="34"/>
    <w:qFormat/>
    <w:pPr>
      <w:ind w:firstLineChars="200" w:firstLine="420"/>
    </w:pPr>
  </w:style>
  <w:style w:type="paragraph" w:customStyle="1" w:styleId="Default">
    <w:name w:val="Default"/>
    <w:uiPriority w:val="99"/>
    <w:unhideWhenUsed/>
    <w:qFormat/>
    <w:pPr>
      <w:widowControl w:val="0"/>
      <w:autoSpaceDE w:val="0"/>
      <w:autoSpaceDN w:val="0"/>
      <w:adjustRightInd w:val="0"/>
    </w:pPr>
    <w:rPr>
      <w:color w:val="000000"/>
      <w:sz w:val="24"/>
      <w:szCs w:val="24"/>
    </w:rPr>
  </w:style>
  <w:style w:type="paragraph" w:customStyle="1" w:styleId="a8">
    <w:name w:val="a"/>
    <w:basedOn w:val="a1"/>
    <w:qFormat/>
    <w:pPr>
      <w:spacing w:before="100" w:beforeAutospacing="1" w:after="100" w:afterAutospacing="1"/>
    </w:pPr>
    <w:rPr>
      <w:rFonts w:cs="宋体"/>
      <w:kern w:val="0"/>
    </w:rPr>
  </w:style>
  <w:style w:type="paragraph" w:customStyle="1" w:styleId="a9">
    <w:name w:val="段"/>
    <w:qFormat/>
    <w:pPr>
      <w:tabs>
        <w:tab w:val="center" w:pos="4201"/>
        <w:tab w:val="right" w:leader="dot" w:pos="9298"/>
      </w:tabs>
      <w:autoSpaceDE w:val="0"/>
      <w:autoSpaceDN w:val="0"/>
      <w:ind w:firstLineChars="200" w:firstLine="420"/>
      <w:jc w:val="both"/>
    </w:pPr>
    <w:rPr>
      <w:rFonts w:hAnsi="Times New Roman" w:cs="Times New Roman"/>
      <w:sz w:val="21"/>
    </w:rPr>
  </w:style>
  <w:style w:type="paragraph" w:customStyle="1" w:styleId="a">
    <w:name w:val="章标题"/>
    <w:next w:val="a9"/>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0">
    <w:name w:val="一级条标题"/>
    <w:next w:val="a9"/>
    <w:qFormat/>
    <w:pPr>
      <w:numPr>
        <w:ilvl w:val="1"/>
        <w:numId w:val="1"/>
      </w:numPr>
      <w:spacing w:beforeLines="50" w:before="156" w:afterLines="50" w:after="156"/>
      <w:outlineLvl w:val="2"/>
    </w:pPr>
    <w:rPr>
      <w:rFonts w:ascii="黑体" w:eastAsia="黑体" w:hAnsi="Times New Roman" w:cs="Times New Roman"/>
      <w:sz w:val="21"/>
      <w:szCs w:val="21"/>
    </w:rPr>
  </w:style>
  <w:style w:type="character" w:customStyle="1" w:styleId="a6">
    <w:name w:val="批注框文本 字符"/>
    <w:basedOn w:val="a2"/>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2022-04-28T00:01:00Z</dcterms:created>
  <dcterms:modified xsi:type="dcterms:W3CDTF">2022-04-28T00:01:00Z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